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EF" w:rsidRDefault="006F63EF" w:rsidP="006F63EF">
      <w:pPr>
        <w:spacing w:after="0" w:line="240" w:lineRule="auto"/>
        <w:ind w:firstLine="708"/>
        <w:contextualSpacing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Информация</w:t>
      </w:r>
    </w:p>
    <w:p w:rsidR="006F63EF" w:rsidRDefault="006F63EF" w:rsidP="006F63EF">
      <w:pPr>
        <w:spacing w:after="0" w:line="240" w:lineRule="auto"/>
        <w:ind w:firstLine="708"/>
        <w:contextualSpacing/>
        <w:jc w:val="both"/>
        <w:rPr>
          <w:bCs/>
          <w:sz w:val="32"/>
          <w:szCs w:val="32"/>
        </w:rPr>
      </w:pPr>
      <w:r w:rsidRPr="007332FA">
        <w:rPr>
          <w:bCs/>
          <w:sz w:val="32"/>
          <w:szCs w:val="32"/>
        </w:rPr>
        <w:t xml:space="preserve">по результатам контрольного мероприятия «Документарная выездная проверка </w:t>
      </w:r>
      <w:r>
        <w:rPr>
          <w:bCs/>
          <w:sz w:val="32"/>
          <w:szCs w:val="32"/>
        </w:rPr>
        <w:t>финансовой деятельности ГПОУ «Краснокаменский промышленно-технологический колледж»</w:t>
      </w:r>
    </w:p>
    <w:p w:rsidR="006F63EF" w:rsidRDefault="006F63EF" w:rsidP="006F63EF">
      <w:pPr>
        <w:spacing w:after="0" w:line="240" w:lineRule="auto"/>
        <w:ind w:firstLine="708"/>
        <w:contextualSpacing/>
        <w:jc w:val="both"/>
        <w:rPr>
          <w:rFonts w:eastAsia="Calibri"/>
        </w:rPr>
      </w:pPr>
    </w:p>
    <w:p w:rsidR="006F63EF" w:rsidRPr="006F63EF" w:rsidRDefault="006F63EF" w:rsidP="006F63EF">
      <w:pPr>
        <w:spacing w:after="0" w:line="240" w:lineRule="auto"/>
        <w:ind w:firstLine="708"/>
        <w:contextualSpacing/>
        <w:jc w:val="both"/>
        <w:rPr>
          <w:rFonts w:eastAsia="Calibri"/>
        </w:rPr>
      </w:pPr>
      <w:r w:rsidRPr="006F63EF">
        <w:rPr>
          <w:rFonts w:eastAsia="Calibri"/>
        </w:rPr>
        <w:t>Проверяемый период: с 01.01.21 по 31.12.22 года.</w:t>
      </w:r>
    </w:p>
    <w:p w:rsidR="006F63EF" w:rsidRPr="006F63EF" w:rsidRDefault="006F63EF" w:rsidP="006F63EF">
      <w:pPr>
        <w:spacing w:after="0" w:line="240" w:lineRule="auto"/>
        <w:ind w:firstLine="708"/>
        <w:contextualSpacing/>
        <w:jc w:val="both"/>
        <w:rPr>
          <w:rFonts w:eastAsia="Calibri"/>
        </w:rPr>
      </w:pPr>
      <w:r w:rsidRPr="006F63EF">
        <w:rPr>
          <w:rFonts w:eastAsia="Calibri"/>
        </w:rPr>
        <w:t>Сроки проведения контрольного мероприятия: с 03.05 по 01.06.2023.</w:t>
      </w:r>
    </w:p>
    <w:p w:rsidR="006F63EF" w:rsidRPr="006F63EF" w:rsidRDefault="006F63EF" w:rsidP="006F63EF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6F63EF">
        <w:t>Финансовых нарушений не установлено.</w:t>
      </w:r>
    </w:p>
    <w:p w:rsidR="006F63EF" w:rsidRPr="006F63EF" w:rsidRDefault="006F63EF" w:rsidP="006F63EF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6F63EF">
        <w:t>Установлено нарушение Указания ЦБ РФ от 11.03.14 №3210-У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 в части определения лимита касс</w:t>
      </w:r>
      <w:r>
        <w:t>ы.</w:t>
      </w:r>
    </w:p>
    <w:p w:rsidR="006F63EF" w:rsidRPr="007332FA" w:rsidRDefault="006F63EF" w:rsidP="006F63EF">
      <w:pPr>
        <w:spacing w:after="0" w:line="240" w:lineRule="auto"/>
        <w:ind w:firstLine="708"/>
        <w:contextualSpacing/>
        <w:jc w:val="both"/>
        <w:rPr>
          <w:bCs/>
          <w:sz w:val="32"/>
          <w:szCs w:val="32"/>
        </w:rPr>
      </w:pPr>
    </w:p>
    <w:p w:rsidR="0006658B" w:rsidRDefault="0006658B"/>
    <w:sectPr w:rsidR="00066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EF"/>
    <w:rsid w:val="0006658B"/>
    <w:rsid w:val="006F63EF"/>
    <w:rsid w:val="00DC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EF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EF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Ekaterina Gorskaya</cp:lastModifiedBy>
  <cp:revision>2</cp:revision>
  <dcterms:created xsi:type="dcterms:W3CDTF">2023-06-05T06:07:00Z</dcterms:created>
  <dcterms:modified xsi:type="dcterms:W3CDTF">2023-06-05T06:07:00Z</dcterms:modified>
</cp:coreProperties>
</file>